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86D10">
      <w:pPr>
        <w:ind w:left="0" w:leftChars="0" w:firstLine="0" w:firstLineChars="0"/>
        <w:jc w:val="center"/>
        <w:rPr>
          <w:rFonts w:hint="eastAsia" w:eastAsia="Songti SC"/>
          <w:b/>
          <w:bCs/>
          <w:sz w:val="32"/>
          <w:szCs w:val="32"/>
          <w:lang w:eastAsia="zh-CN"/>
        </w:rPr>
      </w:pPr>
      <w:r>
        <w:rPr>
          <w:rFonts w:hint="eastAsia"/>
          <w:b/>
          <w:bCs/>
          <w:sz w:val="32"/>
          <w:szCs w:val="32"/>
          <w:lang w:val="en-US" w:eastAsia="zh-CN"/>
        </w:rPr>
        <w:t>关于举办</w:t>
      </w:r>
      <w:r>
        <w:rPr>
          <w:rFonts w:hint="eastAsia"/>
          <w:b/>
          <w:bCs/>
          <w:sz w:val="32"/>
          <w:szCs w:val="32"/>
        </w:rPr>
        <w:t>“</w:t>
      </w:r>
      <w:r>
        <w:rPr>
          <w:rFonts w:hint="eastAsia"/>
          <w:b/>
          <w:bCs/>
          <w:sz w:val="32"/>
          <w:szCs w:val="32"/>
          <w:lang w:eastAsia="zh-CN"/>
        </w:rPr>
        <w:t>特色型</w:t>
      </w:r>
      <w:r>
        <w:rPr>
          <w:rFonts w:hint="eastAsia"/>
          <w:b/>
          <w:bCs/>
          <w:sz w:val="32"/>
          <w:szCs w:val="32"/>
        </w:rPr>
        <w:t>高校教育学科</w:t>
      </w:r>
      <w:r>
        <w:rPr>
          <w:rFonts w:hint="eastAsia"/>
          <w:b/>
          <w:bCs/>
          <w:sz w:val="32"/>
          <w:szCs w:val="32"/>
          <w:lang w:eastAsia="zh-CN"/>
        </w:rPr>
        <w:t>建设</w:t>
      </w:r>
      <w:r>
        <w:rPr>
          <w:rFonts w:hint="eastAsia"/>
          <w:b/>
          <w:bCs/>
          <w:sz w:val="32"/>
          <w:szCs w:val="32"/>
          <w:lang w:val="en-US" w:eastAsia="zh-CN"/>
        </w:rPr>
        <w:t>暨高等教育分类发展研讨会</w:t>
      </w:r>
      <w:r>
        <w:rPr>
          <w:rFonts w:hint="eastAsia"/>
          <w:b/>
          <w:bCs/>
          <w:sz w:val="32"/>
          <w:szCs w:val="32"/>
        </w:rPr>
        <w:t>”</w:t>
      </w:r>
      <w:r>
        <w:rPr>
          <w:rFonts w:hint="eastAsia"/>
          <w:b/>
          <w:bCs/>
          <w:sz w:val="32"/>
          <w:szCs w:val="32"/>
          <w:lang w:val="en-US" w:eastAsia="zh-CN"/>
        </w:rPr>
        <w:t>的通知</w:t>
      </w:r>
    </w:p>
    <w:p w14:paraId="52D7B36B">
      <w:pPr>
        <w:rPr>
          <w:rFonts w:hint="eastAsia"/>
          <w:sz w:val="30"/>
          <w:szCs w:val="30"/>
        </w:rPr>
      </w:pPr>
    </w:p>
    <w:p w14:paraId="79AB55D4">
      <w:pPr>
        <w:ind w:firstLine="640"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t>当前，我国高等教育已进入高质量发展的新阶段，建设教育强国的宏伟目标对高校的分类发展、特色办学提出了更高要求。《教育强国建设规划纲要（2024-2035年）》中明确指出“分类推进高校改革发展”，支持高校在不同领域、不同赛道发挥优势、办出特色。特色型高校作为我国高等教育体系的中坚力量，其独特的发展路径与教育学科的支撑作用息息相关。为积极响应国家战略指引，深入探讨教育学科如何赋能特色型高校的多样化、高质量发展，拟成立“特色型高校教育学科发展论坛”，从而为兄弟院校提供一个常态化、高水平的交流平台，以凝聚共识、共谋发展。</w:t>
      </w:r>
    </w:p>
    <w:p w14:paraId="6B8D569F">
      <w:pPr>
        <w:ind w:firstLine="643"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r>
        <w:rPr>
          <w:rFonts w:hint="eastAsia" w:ascii="Times New Roman" w:hAnsi="Times New Roman" w:eastAsia="黑体" w:cs="Times New Roman"/>
          <w:b/>
          <w:color w:val="000000" w:themeColor="text1"/>
          <w:sz w:val="32"/>
          <w:szCs w:val="36"/>
          <w:lang w:val="en-US" w:eastAsia="zh-CN"/>
          <w14:textFill>
            <w14:solidFill>
              <w14:schemeClr w14:val="tx1"/>
            </w14:solidFill>
          </w14:textFill>
          <w14:ligatures w14:val="none"/>
        </w:rPr>
        <w:t>一、会议主题</w:t>
      </w:r>
    </w:p>
    <w:p w14:paraId="3E15F05F">
      <w:pPr>
        <w:ind w:firstLine="640"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t>教育强国背景下教育学科支撑高校多样化发展的理论及实践</w:t>
      </w:r>
    </w:p>
    <w:p w14:paraId="61438956">
      <w:pPr>
        <w:ind w:firstLine="643"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r>
        <w:rPr>
          <w:rFonts w:hint="eastAsia" w:ascii="Times New Roman" w:hAnsi="Times New Roman" w:eastAsia="黑体" w:cs="Times New Roman"/>
          <w:b/>
          <w:color w:val="000000" w:themeColor="text1"/>
          <w:sz w:val="32"/>
          <w:szCs w:val="36"/>
          <w:lang w:val="en-US" w:eastAsia="zh-CN"/>
          <w14:textFill>
            <w14:solidFill>
              <w14:schemeClr w14:val="tx1"/>
            </w14:solidFill>
          </w14:textFill>
          <w14:ligatures w14:val="none"/>
        </w:rPr>
        <w:t>二、会议时间及地点</w:t>
      </w:r>
    </w:p>
    <w:p w14:paraId="2D488F96">
      <w:pPr>
        <w:ind w:firstLine="640"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t>（一）时间：2025年11月23日全天</w:t>
      </w:r>
    </w:p>
    <w:p w14:paraId="5DCD1352">
      <w:pPr>
        <w:ind w:firstLine="640" w:firstLineChars="200"/>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t>（二）地点：中国地质大学（北京）国际会议中心二层报告厅</w:t>
      </w:r>
    </w:p>
    <w:p w14:paraId="3A4543AD">
      <w:pPr>
        <w:keepNext w:val="0"/>
        <w:keepLines w:val="0"/>
        <w:pageBreakBefore w:val="0"/>
        <w:widowControl w:val="0"/>
        <w:kinsoku/>
        <w:wordWrap/>
        <w:topLinePunct w:val="0"/>
        <w:autoSpaceDE/>
        <w:autoSpaceDN/>
        <w:bidi w:val="0"/>
        <w:spacing w:after="0" w:line="560" w:lineRule="exact"/>
        <w:ind w:firstLine="643" w:firstLineChars="200"/>
        <w:jc w:val="both"/>
        <w:textAlignment w:val="auto"/>
        <w:rPr>
          <w:rFonts w:hint="default" w:ascii="Times New Roman" w:hAnsi="Times New Roman" w:eastAsia="黑体" w:cs="Times New Roman"/>
          <w:b/>
          <w:color w:val="000000" w:themeColor="text1"/>
          <w:sz w:val="32"/>
          <w:szCs w:val="36"/>
          <w:lang w:val="en-US" w:eastAsia="zh-CN"/>
          <w14:textFill>
            <w14:solidFill>
              <w14:schemeClr w14:val="tx1"/>
            </w14:solidFill>
          </w14:textFill>
          <w14:ligatures w14:val="none"/>
        </w:rPr>
      </w:pPr>
      <w:r>
        <w:rPr>
          <w:rFonts w:hint="eastAsia" w:ascii="Times New Roman" w:hAnsi="Times New Roman" w:eastAsia="黑体" w:cs="Times New Roman"/>
          <w:b/>
          <w:color w:val="000000" w:themeColor="text1"/>
          <w:sz w:val="32"/>
          <w:szCs w:val="36"/>
          <w:lang w:val="en-US" w:eastAsia="zh-CN"/>
          <w14:textFill>
            <w14:solidFill>
              <w14:schemeClr w14:val="tx1"/>
            </w14:solidFill>
          </w14:textFill>
          <w14:ligatures w14:val="none"/>
        </w:rPr>
        <w:t>三、会议核心议题</w:t>
      </w:r>
    </w:p>
    <w:p w14:paraId="0810AB1E">
      <w:pPr>
        <w:ind w:firstLine="640"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t>1.教育强国战略下特色型高校的定位与使命</w:t>
      </w:r>
    </w:p>
    <w:p w14:paraId="0609D2D3">
      <w:pPr>
        <w:ind w:firstLine="640"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t>2.数智时代高校多样化发展及评价改革研究</w:t>
      </w:r>
    </w:p>
    <w:p w14:paraId="352D319A">
      <w:pPr>
        <w:ind w:firstLine="640"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t>3.特色型高校教育学科与主干优势学科的协同创新研究</w:t>
      </w:r>
    </w:p>
    <w:p w14:paraId="505AFF5D">
      <w:pPr>
        <w:ind w:firstLine="640" w:firstLineChars="200"/>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t>4.教育学科的特色化发展与服务教育强国的理论与实践研究</w:t>
      </w:r>
    </w:p>
    <w:p w14:paraId="59767037">
      <w:pPr>
        <w:keepNext w:val="0"/>
        <w:keepLines w:val="0"/>
        <w:pageBreakBefore w:val="0"/>
        <w:widowControl w:val="0"/>
        <w:kinsoku/>
        <w:wordWrap/>
        <w:topLinePunct w:val="0"/>
        <w:autoSpaceDE/>
        <w:autoSpaceDN/>
        <w:bidi w:val="0"/>
        <w:spacing w:after="0" w:line="560" w:lineRule="exact"/>
        <w:ind w:firstLine="643" w:firstLineChars="200"/>
        <w:jc w:val="both"/>
        <w:textAlignment w:val="auto"/>
        <w:rPr>
          <w:rFonts w:hint="eastAsia" w:ascii="Times New Roman" w:hAnsi="Times New Roman" w:eastAsia="黑体" w:cs="Times New Roman"/>
          <w:b/>
          <w:color w:val="000000" w:themeColor="text1"/>
          <w:sz w:val="32"/>
          <w:szCs w:val="36"/>
          <w:lang w:val="en-US" w:eastAsia="zh-CN"/>
          <w14:textFill>
            <w14:solidFill>
              <w14:schemeClr w14:val="tx1"/>
            </w14:solidFill>
          </w14:textFill>
          <w14:ligatures w14:val="none"/>
        </w:rPr>
      </w:pPr>
      <w:r>
        <w:rPr>
          <w:rFonts w:hint="eastAsia" w:eastAsia="黑体" w:cs="Times New Roman"/>
          <w:b/>
          <w:color w:val="000000" w:themeColor="text1"/>
          <w:sz w:val="32"/>
          <w:szCs w:val="36"/>
          <w:lang w:val="en-US" w:eastAsia="zh-CN"/>
          <w14:textFill>
            <w14:solidFill>
              <w14:schemeClr w14:val="tx1"/>
            </w14:solidFill>
          </w14:textFill>
          <w14:ligatures w14:val="none"/>
        </w:rPr>
        <w:t>四</w:t>
      </w:r>
      <w:r>
        <w:rPr>
          <w:rFonts w:hint="eastAsia" w:ascii="Times New Roman" w:hAnsi="Times New Roman" w:eastAsia="黑体" w:cs="Times New Roman"/>
          <w:b/>
          <w:color w:val="000000" w:themeColor="text1"/>
          <w:sz w:val="32"/>
          <w:szCs w:val="36"/>
          <w:lang w:val="en-US" w:eastAsia="zh-CN"/>
          <w14:textFill>
            <w14:solidFill>
              <w14:schemeClr w14:val="tx1"/>
            </w14:solidFill>
          </w14:textFill>
          <w14:ligatures w14:val="none"/>
        </w:rPr>
        <w:t>、</w:t>
      </w:r>
      <w:r>
        <w:rPr>
          <w:rFonts w:hint="eastAsia" w:eastAsia="黑体" w:cs="Times New Roman"/>
          <w:b/>
          <w:color w:val="000000" w:themeColor="text1"/>
          <w:sz w:val="32"/>
          <w:szCs w:val="36"/>
          <w:lang w:val="en-US" w:eastAsia="zh-CN"/>
          <w14:textFill>
            <w14:solidFill>
              <w14:schemeClr w14:val="tx1"/>
            </w14:solidFill>
          </w14:textFill>
          <w14:ligatures w14:val="none"/>
        </w:rPr>
        <w:t>组织单位</w:t>
      </w:r>
    </w:p>
    <w:p w14:paraId="184942AF">
      <w:pPr>
        <w:ind w:firstLine="640"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t>联合发起单位：北京航空航天大学、北京理工大学、中央民族大学、北京外国语大学、北京工业大学、中国地质大学（北京）</w:t>
      </w:r>
    </w:p>
    <w:p w14:paraId="2C1073B7">
      <w:pPr>
        <w:ind w:firstLine="640" w:firstLineChars="200"/>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t>主办单位：中国地质大学（北京）</w:t>
      </w:r>
    </w:p>
    <w:p w14:paraId="3908353E">
      <w:pPr>
        <w:ind w:firstLine="640" w:firstLineChars="200"/>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t>协办</w:t>
      </w:r>
      <w:r>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t>/</w:t>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t>支持单位：国家教育行政学院、中国高等教育学会、中国教育科学研究院、北京教育科学研究院以及《光明日报》《中国教育报》等报刊社。</w:t>
      </w:r>
    </w:p>
    <w:p w14:paraId="4D4AD890">
      <w:pPr>
        <w:numPr>
          <w:ilvl w:val="0"/>
          <w:numId w:val="1"/>
        </w:numPr>
        <w:ind w:firstLine="643" w:firstLineChars="200"/>
        <w:rPr>
          <w:rFonts w:hint="eastAsia" w:ascii="Times New Roman" w:hAnsi="Times New Roman" w:eastAsia="黑体" w:cs="Times New Roman"/>
          <w:b/>
          <w:color w:val="000000" w:themeColor="text1"/>
          <w:sz w:val="32"/>
          <w:szCs w:val="36"/>
          <w:lang w:val="en-US" w:eastAsia="zh-CN"/>
          <w14:textFill>
            <w14:solidFill>
              <w14:schemeClr w14:val="tx1"/>
            </w14:solidFill>
          </w14:textFill>
          <w14:ligatures w14:val="none"/>
        </w:rPr>
      </w:pPr>
      <w:r>
        <w:rPr>
          <w:rFonts w:hint="eastAsia" w:eastAsia="黑体" w:cs="Times New Roman"/>
          <w:b/>
          <w:color w:val="000000" w:themeColor="text1"/>
          <w:sz w:val="32"/>
          <w:szCs w:val="36"/>
          <w:lang w:val="en-US" w:eastAsia="zh-CN"/>
          <w14:textFill>
            <w14:solidFill>
              <w14:schemeClr w14:val="tx1"/>
            </w14:solidFill>
          </w14:textFill>
          <w14:ligatures w14:val="none"/>
        </w:rPr>
        <w:t>参加人员</w:t>
      </w:r>
    </w:p>
    <w:p w14:paraId="1D51D131">
      <w:pPr>
        <w:ind w:firstLine="640"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t>1.各高校教育学及其相关专业领域的教师、教学管理及学科建设负责人及管理干部、关心高等教育发展的有识之士。</w:t>
      </w:r>
    </w:p>
    <w:p w14:paraId="64E3B38C">
      <w:pPr>
        <w:ind w:firstLine="640"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t>2.各高校教育学及其相关专业的研究生。</w:t>
      </w:r>
    </w:p>
    <w:p w14:paraId="38F757CB">
      <w:pPr>
        <w:numPr>
          <w:ilvl w:val="0"/>
          <w:numId w:val="1"/>
        </w:numPr>
        <w:ind w:firstLine="643" w:firstLineChars="200"/>
        <w:rPr>
          <w:rFonts w:hint="eastAsia" w:ascii="Times New Roman" w:hAnsi="Times New Roman" w:eastAsia="黑体" w:cs="Times New Roman"/>
          <w:b/>
          <w:color w:val="000000" w:themeColor="text1"/>
          <w:sz w:val="32"/>
          <w:szCs w:val="36"/>
          <w:lang w:val="en-US" w:eastAsia="zh-CN"/>
          <w14:textFill>
            <w14:solidFill>
              <w14:schemeClr w14:val="tx1"/>
            </w14:solidFill>
          </w14:textFill>
          <w14:ligatures w14:val="none"/>
        </w:rPr>
      </w:pPr>
      <w:r>
        <w:rPr>
          <w:rFonts w:hint="eastAsia" w:ascii="Times New Roman" w:hAnsi="Times New Roman" w:eastAsia="黑体" w:cs="Times New Roman"/>
          <w:b/>
          <w:color w:val="000000" w:themeColor="text1"/>
          <w:sz w:val="32"/>
          <w:szCs w:val="36"/>
          <w:lang w:val="en-US" w:eastAsia="zh-CN"/>
          <w14:textFill>
            <w14:solidFill>
              <w14:schemeClr w14:val="tx1"/>
            </w14:solidFill>
          </w14:textFill>
          <w14:ligatures w14:val="none"/>
        </w:rPr>
        <w:t>报名及注意事项</w:t>
      </w:r>
    </w:p>
    <w:p w14:paraId="00924273">
      <w:pPr>
        <w:ind w:firstLine="640"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t>1.本会议不收取会议费，参会代表食宿自理</w:t>
      </w:r>
      <w:bookmarkStart w:id="0" w:name="_GoBack"/>
      <w:bookmarkEnd w:id="0"/>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t>。</w:t>
      </w:r>
    </w:p>
    <w:p w14:paraId="76D60C6D">
      <w:pPr>
        <w:ind w:firstLine="640" w:firstLineChars="200"/>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t>2.请参会代表在2025年11月18日前将参会回执（详见附件）发送至会务组邮箱52983858@qq.com，以便筹备后续会务。</w:t>
      </w:r>
    </w:p>
    <w:p w14:paraId="0E18872D">
      <w:pPr>
        <w:ind w:firstLine="640" w:firstLineChars="200"/>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t>3.如果参会师生拟在会议期间做相关学术报告请务必于报名时一并将报告题目发送至会务组邮箱。</w:t>
      </w:r>
    </w:p>
    <w:p w14:paraId="28E2E981">
      <w:pPr>
        <w:ind w:firstLine="643" w:firstLineChars="200"/>
        <w:rPr>
          <w:rFonts w:hint="default" w:ascii="Times New Roman" w:hAnsi="Times New Roman" w:eastAsia="黑体" w:cs="Times New Roman"/>
          <w:b/>
          <w:color w:val="000000" w:themeColor="text1"/>
          <w:sz w:val="32"/>
          <w:szCs w:val="36"/>
          <w:lang w:val="en-US" w:eastAsia="zh-CN"/>
          <w14:textFill>
            <w14:solidFill>
              <w14:schemeClr w14:val="tx1"/>
            </w14:solidFill>
          </w14:textFill>
          <w14:ligatures w14:val="none"/>
        </w:rPr>
      </w:pPr>
      <w:r>
        <w:rPr>
          <w:rFonts w:hint="eastAsia" w:ascii="Times New Roman" w:hAnsi="Times New Roman" w:eastAsia="黑体" w:cs="Times New Roman"/>
          <w:b/>
          <w:color w:val="000000" w:themeColor="text1"/>
          <w:sz w:val="32"/>
          <w:szCs w:val="36"/>
          <w:lang w:val="en-US" w:eastAsia="zh-CN"/>
          <w14:textFill>
            <w14:solidFill>
              <w14:schemeClr w14:val="tx1"/>
            </w14:solidFill>
          </w14:textFill>
          <w14:ligatures w14:val="none"/>
        </w:rPr>
        <w:t>七、联系方式</w:t>
      </w:r>
    </w:p>
    <w:p w14:paraId="713A8734">
      <w:pPr>
        <w:ind w:firstLine="640" w:firstLineChars="200"/>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t>王老师：010-82321367</w:t>
      </w:r>
    </w:p>
    <w:p w14:paraId="283E5854">
      <w:pPr>
        <w:ind w:firstLine="640"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t>曹老师、刘老师：010-82322615</w:t>
      </w:r>
    </w:p>
    <w:p w14:paraId="640AC59C">
      <w:pPr>
        <w:ind w:firstLine="640" w:firstLineChars="200"/>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p w14:paraId="46A155C6">
      <w:pPr>
        <w:rPr>
          <w:rFonts w:hint="eastAsia" w:ascii="Songti SC Bold" w:hAnsi="Songti SC Bold" w:eastAsia="Songti SC Bold" w:cs="Songti SC Bold"/>
          <w:b/>
          <w:bCs/>
          <w:sz w:val="28"/>
          <w:szCs w:val="28"/>
        </w:rPr>
      </w:pPr>
    </w:p>
    <w:p w14:paraId="14246C2A">
      <w:pPr>
        <w:ind w:left="0" w:leftChars="0" w:firstLine="0" w:firstLineChars="0"/>
        <w:rPr>
          <w:rFonts w:hint="eastAsia" w:ascii="Times New Roman" w:hAnsi="Times New Roman" w:eastAsia="黑体" w:cs="Times New Roman"/>
          <w:b/>
          <w:color w:val="000000" w:themeColor="text1"/>
          <w:sz w:val="32"/>
          <w:szCs w:val="36"/>
          <w:lang w:val="en-US" w:eastAsia="zh-CN"/>
          <w14:textFill>
            <w14:solidFill>
              <w14:schemeClr w14:val="tx1"/>
            </w14:solidFill>
          </w14:textFill>
          <w14:ligatures w14:val="none"/>
        </w:rPr>
      </w:pPr>
      <w:r>
        <w:rPr>
          <w:rFonts w:hint="eastAsia" w:ascii="仿宋_GB2312" w:hAnsi="仿宋_GB2312" w:eastAsia="仿宋_GB2312" w:cs="仿宋_GB2312"/>
          <w:b/>
          <w:bCs w:val="0"/>
          <w:color w:val="000000" w:themeColor="text1"/>
          <w:kern w:val="2"/>
          <w:sz w:val="32"/>
          <w:szCs w:val="32"/>
          <w:lang w:val="en-US" w:eastAsia="zh-CN" w:bidi="ar-SA"/>
          <w14:textFill>
            <w14:solidFill>
              <w14:schemeClr w14:val="tx1"/>
            </w14:solidFill>
          </w14:textFill>
          <w14:ligatures w14:val="none"/>
        </w:rPr>
        <w:t>附件：</w:t>
      </w:r>
      <w:r>
        <w:rPr>
          <w:rFonts w:hint="eastAsia" w:ascii="Times New Roman" w:hAnsi="Times New Roman" w:eastAsia="黑体" w:cs="Times New Roman"/>
          <w:b/>
          <w:color w:val="000000" w:themeColor="text1"/>
          <w:sz w:val="32"/>
          <w:szCs w:val="36"/>
          <w:lang w:val="en-US" w:eastAsia="zh-CN"/>
          <w14:textFill>
            <w14:solidFill>
              <w14:schemeClr w14:val="tx1"/>
            </w14:solidFill>
          </w14:textFill>
          <w14:ligatures w14:val="none"/>
        </w:rPr>
        <w:t>“特色型大学教育学科建设与发展论坛”参会回执</w:t>
      </w:r>
    </w:p>
    <w:tbl>
      <w:tblPr>
        <w:tblStyle w:val="3"/>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850"/>
        <w:gridCol w:w="1200"/>
        <w:gridCol w:w="1350"/>
        <w:gridCol w:w="1230"/>
        <w:gridCol w:w="1240"/>
        <w:gridCol w:w="2540"/>
      </w:tblGrid>
      <w:tr w14:paraId="3DD4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59F4740">
            <w:pPr>
              <w:ind w:left="0" w:leftChars="0" w:firstLine="0" w:firstLineChars="0"/>
              <w:jc w:val="left"/>
              <w:rPr>
                <w:rFonts w:hint="default" w:ascii="仿宋_GB2312" w:hAnsi="仿宋_GB2312" w:eastAsia="仿宋_GB2312" w:cs="仿宋_GB2312"/>
                <w:bCs/>
                <w:color w:val="000000" w:themeColor="text1"/>
                <w:kern w:val="2"/>
                <w:sz w:val="24"/>
                <w:szCs w:val="24"/>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14:ligatures w14:val="none"/>
              </w:rPr>
              <w:t>姓名</w:t>
            </w:r>
          </w:p>
        </w:tc>
        <w:tc>
          <w:tcPr>
            <w:tcW w:w="850" w:type="dxa"/>
          </w:tcPr>
          <w:p w14:paraId="249045A6">
            <w:pPr>
              <w:ind w:left="0" w:leftChars="0" w:firstLine="0" w:firstLineChars="0"/>
              <w:jc w:val="left"/>
              <w:rPr>
                <w:rFonts w:hint="default" w:ascii="仿宋_GB2312" w:hAnsi="仿宋_GB2312" w:eastAsia="仿宋_GB2312" w:cs="仿宋_GB2312"/>
                <w:bCs/>
                <w:color w:val="000000" w:themeColor="text1"/>
                <w:kern w:val="2"/>
                <w:sz w:val="24"/>
                <w:szCs w:val="24"/>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14:ligatures w14:val="none"/>
              </w:rPr>
              <w:t>性别</w:t>
            </w:r>
          </w:p>
        </w:tc>
        <w:tc>
          <w:tcPr>
            <w:tcW w:w="1200" w:type="dxa"/>
          </w:tcPr>
          <w:p w14:paraId="72445CFE">
            <w:pPr>
              <w:ind w:left="0" w:leftChars="0" w:firstLine="0" w:firstLineChars="0"/>
              <w:jc w:val="left"/>
              <w:rPr>
                <w:rFonts w:hint="default" w:ascii="仿宋_GB2312" w:hAnsi="仿宋_GB2312" w:eastAsia="仿宋_GB2312" w:cs="仿宋_GB2312"/>
                <w:bCs/>
                <w:color w:val="000000" w:themeColor="text1"/>
                <w:kern w:val="2"/>
                <w:sz w:val="24"/>
                <w:szCs w:val="24"/>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14:ligatures w14:val="none"/>
              </w:rPr>
              <w:t>工作单位</w:t>
            </w:r>
          </w:p>
        </w:tc>
        <w:tc>
          <w:tcPr>
            <w:tcW w:w="1350" w:type="dxa"/>
          </w:tcPr>
          <w:p w14:paraId="6B40DDBC">
            <w:pPr>
              <w:ind w:left="0" w:leftChars="0" w:firstLine="0" w:firstLineChars="0"/>
              <w:jc w:val="left"/>
              <w:rPr>
                <w:rFonts w:hint="default" w:ascii="仿宋_GB2312" w:hAnsi="仿宋_GB2312" w:eastAsia="仿宋_GB2312" w:cs="仿宋_GB2312"/>
                <w:bCs/>
                <w:color w:val="000000" w:themeColor="text1"/>
                <w:kern w:val="2"/>
                <w:sz w:val="24"/>
                <w:szCs w:val="24"/>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14:ligatures w14:val="none"/>
              </w:rPr>
              <w:t>职称/职务</w:t>
            </w:r>
          </w:p>
        </w:tc>
        <w:tc>
          <w:tcPr>
            <w:tcW w:w="1230" w:type="dxa"/>
          </w:tcPr>
          <w:p w14:paraId="042D26B0">
            <w:pPr>
              <w:ind w:left="0" w:leftChars="0" w:firstLine="0" w:firstLineChars="0"/>
              <w:jc w:val="left"/>
              <w:rPr>
                <w:rFonts w:hint="default" w:ascii="仿宋_GB2312" w:hAnsi="仿宋_GB2312" w:eastAsia="仿宋_GB2312" w:cs="仿宋_GB2312"/>
                <w:bCs/>
                <w:color w:val="000000" w:themeColor="text1"/>
                <w:kern w:val="2"/>
                <w:sz w:val="24"/>
                <w:szCs w:val="24"/>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14:ligatures w14:val="none"/>
              </w:rPr>
              <w:t>移动电话</w:t>
            </w:r>
          </w:p>
        </w:tc>
        <w:tc>
          <w:tcPr>
            <w:tcW w:w="1240" w:type="dxa"/>
          </w:tcPr>
          <w:p w14:paraId="3FAA0786">
            <w:pPr>
              <w:ind w:left="0" w:leftChars="0" w:firstLine="0" w:firstLineChars="0"/>
              <w:jc w:val="left"/>
              <w:rPr>
                <w:rFonts w:hint="default" w:ascii="仿宋_GB2312" w:hAnsi="仿宋_GB2312" w:eastAsia="仿宋_GB2312" w:cs="仿宋_GB2312"/>
                <w:bCs/>
                <w:color w:val="000000" w:themeColor="text1"/>
                <w:kern w:val="2"/>
                <w:sz w:val="24"/>
                <w:szCs w:val="24"/>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14:ligatures w14:val="none"/>
              </w:rPr>
              <w:t>电子邮箱</w:t>
            </w:r>
          </w:p>
        </w:tc>
        <w:tc>
          <w:tcPr>
            <w:tcW w:w="2540" w:type="dxa"/>
          </w:tcPr>
          <w:p w14:paraId="56289F1C">
            <w:pPr>
              <w:ind w:left="0" w:leftChars="0" w:firstLine="0" w:firstLineChars="0"/>
              <w:jc w:val="left"/>
              <w:rPr>
                <w:rFonts w:hint="default" w:ascii="仿宋_GB2312" w:hAnsi="仿宋_GB2312" w:eastAsia="仿宋_GB2312" w:cs="仿宋_GB2312"/>
                <w:bCs/>
                <w:color w:val="000000" w:themeColor="text1"/>
                <w:kern w:val="2"/>
                <w:sz w:val="24"/>
                <w:szCs w:val="24"/>
                <w:lang w:val="en-US" w:eastAsia="zh-CN" w:bidi="ar-SA"/>
                <w14:textFill>
                  <w14:solidFill>
                    <w14:schemeClr w14:val="tx1"/>
                  </w14:solidFill>
                </w14:textFill>
                <w14:ligatures w14:val="none"/>
              </w:rPr>
            </w:pPr>
            <w: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14:ligatures w14:val="none"/>
              </w:rPr>
              <w:t>是否做报告及题目</w:t>
            </w:r>
          </w:p>
        </w:tc>
      </w:tr>
      <w:tr w14:paraId="78E4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4AD8AB0">
            <w:pPr>
              <w:ind w:firstLine="640" w:firstLineChars="200"/>
              <w:jc w:val="left"/>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tc>
        <w:tc>
          <w:tcPr>
            <w:tcW w:w="850" w:type="dxa"/>
          </w:tcPr>
          <w:p w14:paraId="696FD87C">
            <w:pPr>
              <w:ind w:firstLine="640" w:firstLineChars="200"/>
              <w:jc w:val="left"/>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tc>
        <w:tc>
          <w:tcPr>
            <w:tcW w:w="1200" w:type="dxa"/>
          </w:tcPr>
          <w:p w14:paraId="567886F9">
            <w:pPr>
              <w:ind w:firstLine="640" w:firstLineChars="200"/>
              <w:jc w:val="left"/>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tc>
        <w:tc>
          <w:tcPr>
            <w:tcW w:w="1350" w:type="dxa"/>
          </w:tcPr>
          <w:p w14:paraId="23469DFA">
            <w:pPr>
              <w:ind w:firstLine="640" w:firstLineChars="200"/>
              <w:jc w:val="left"/>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tc>
        <w:tc>
          <w:tcPr>
            <w:tcW w:w="1230" w:type="dxa"/>
          </w:tcPr>
          <w:p w14:paraId="28E37274">
            <w:pPr>
              <w:ind w:firstLine="640" w:firstLineChars="200"/>
              <w:jc w:val="left"/>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tc>
        <w:tc>
          <w:tcPr>
            <w:tcW w:w="1240" w:type="dxa"/>
          </w:tcPr>
          <w:p w14:paraId="564B3FD3">
            <w:pPr>
              <w:ind w:firstLine="640" w:firstLineChars="200"/>
              <w:jc w:val="left"/>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tc>
        <w:tc>
          <w:tcPr>
            <w:tcW w:w="2540" w:type="dxa"/>
          </w:tcPr>
          <w:p w14:paraId="608188D5">
            <w:pPr>
              <w:ind w:firstLine="640" w:firstLineChars="200"/>
              <w:jc w:val="left"/>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tc>
      </w:tr>
      <w:tr w14:paraId="578E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35B52B9D">
            <w:pPr>
              <w:ind w:firstLine="640" w:firstLineChars="200"/>
              <w:jc w:val="left"/>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tc>
        <w:tc>
          <w:tcPr>
            <w:tcW w:w="850" w:type="dxa"/>
          </w:tcPr>
          <w:p w14:paraId="3C55C459">
            <w:pPr>
              <w:ind w:firstLine="640" w:firstLineChars="200"/>
              <w:jc w:val="left"/>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tc>
        <w:tc>
          <w:tcPr>
            <w:tcW w:w="1200" w:type="dxa"/>
          </w:tcPr>
          <w:p w14:paraId="49CC55B1">
            <w:pPr>
              <w:ind w:firstLine="640" w:firstLineChars="200"/>
              <w:jc w:val="left"/>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tc>
        <w:tc>
          <w:tcPr>
            <w:tcW w:w="1350" w:type="dxa"/>
          </w:tcPr>
          <w:p w14:paraId="39E71121">
            <w:pPr>
              <w:ind w:firstLine="640" w:firstLineChars="200"/>
              <w:jc w:val="left"/>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tc>
        <w:tc>
          <w:tcPr>
            <w:tcW w:w="1230" w:type="dxa"/>
          </w:tcPr>
          <w:p w14:paraId="31514BE3">
            <w:pPr>
              <w:ind w:firstLine="640" w:firstLineChars="200"/>
              <w:jc w:val="left"/>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tc>
        <w:tc>
          <w:tcPr>
            <w:tcW w:w="1240" w:type="dxa"/>
          </w:tcPr>
          <w:p w14:paraId="03CA3AE3">
            <w:pPr>
              <w:ind w:firstLine="640" w:firstLineChars="200"/>
              <w:jc w:val="left"/>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tc>
        <w:tc>
          <w:tcPr>
            <w:tcW w:w="2540" w:type="dxa"/>
          </w:tcPr>
          <w:p w14:paraId="5D629305">
            <w:pPr>
              <w:ind w:firstLine="640" w:firstLineChars="200"/>
              <w:jc w:val="left"/>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tc>
      </w:tr>
      <w:tr w14:paraId="4353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469E478">
            <w:pPr>
              <w:ind w:firstLine="640" w:firstLineChars="200"/>
              <w:jc w:val="left"/>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tc>
        <w:tc>
          <w:tcPr>
            <w:tcW w:w="850" w:type="dxa"/>
          </w:tcPr>
          <w:p w14:paraId="39CDA1DE">
            <w:pPr>
              <w:ind w:firstLine="640" w:firstLineChars="200"/>
              <w:jc w:val="left"/>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tc>
        <w:tc>
          <w:tcPr>
            <w:tcW w:w="1200" w:type="dxa"/>
          </w:tcPr>
          <w:p w14:paraId="702207F2">
            <w:pPr>
              <w:ind w:firstLine="640" w:firstLineChars="200"/>
              <w:jc w:val="left"/>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tc>
        <w:tc>
          <w:tcPr>
            <w:tcW w:w="1350" w:type="dxa"/>
          </w:tcPr>
          <w:p w14:paraId="729FC0DF">
            <w:pPr>
              <w:ind w:firstLine="640" w:firstLineChars="200"/>
              <w:jc w:val="left"/>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tc>
        <w:tc>
          <w:tcPr>
            <w:tcW w:w="1230" w:type="dxa"/>
          </w:tcPr>
          <w:p w14:paraId="700A5711">
            <w:pPr>
              <w:ind w:firstLine="640" w:firstLineChars="200"/>
              <w:jc w:val="left"/>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tc>
        <w:tc>
          <w:tcPr>
            <w:tcW w:w="1240" w:type="dxa"/>
          </w:tcPr>
          <w:p w14:paraId="03470128">
            <w:pPr>
              <w:ind w:firstLine="640" w:firstLineChars="200"/>
              <w:jc w:val="left"/>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tc>
        <w:tc>
          <w:tcPr>
            <w:tcW w:w="2540" w:type="dxa"/>
          </w:tcPr>
          <w:p w14:paraId="6704FC3B">
            <w:pPr>
              <w:ind w:firstLine="640" w:firstLineChars="200"/>
              <w:jc w:val="left"/>
              <w:rPr>
                <w:rFonts w:hint="default" w:ascii="仿宋_GB2312" w:hAnsi="仿宋_GB2312" w:eastAsia="仿宋_GB2312" w:cs="仿宋_GB2312"/>
                <w:bCs/>
                <w:color w:val="000000" w:themeColor="text1"/>
                <w:kern w:val="2"/>
                <w:sz w:val="32"/>
                <w:szCs w:val="32"/>
                <w:lang w:val="en-US" w:eastAsia="zh-CN" w:bidi="ar-SA"/>
                <w14:textFill>
                  <w14:solidFill>
                    <w14:schemeClr w14:val="tx1"/>
                  </w14:solidFill>
                </w14:textFill>
                <w14:ligatures w14:val="none"/>
              </w:rPr>
            </w:pPr>
          </w:p>
        </w:tc>
      </w:tr>
    </w:tbl>
    <w:p w14:paraId="779ECDA9"/>
    <w:sectPr>
      <w:pgSz w:w="11906" w:h="16838"/>
      <w:pgMar w:top="1383" w:right="1293" w:bottom="1383" w:left="129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ongti SC">
    <w:altName w:val="宋体"/>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ongti SC Bold">
    <w:altName w:val="宋体"/>
    <w:panose1 w:val="0201080004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275FF0"/>
    <w:multiLevelType w:val="singleLevel"/>
    <w:tmpl w:val="21275FF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719FE"/>
    <w:rsid w:val="014A4B87"/>
    <w:rsid w:val="03BF0092"/>
    <w:rsid w:val="12957C2C"/>
    <w:rsid w:val="13623FB2"/>
    <w:rsid w:val="17CA0378"/>
    <w:rsid w:val="19E82D37"/>
    <w:rsid w:val="1D8719FE"/>
    <w:rsid w:val="3A255BB6"/>
    <w:rsid w:val="3AC60AFD"/>
    <w:rsid w:val="44BA15F0"/>
    <w:rsid w:val="54624EB9"/>
    <w:rsid w:val="54A86D6F"/>
    <w:rsid w:val="56715E7C"/>
    <w:rsid w:val="5BA67D81"/>
    <w:rsid w:val="67BD26DA"/>
    <w:rsid w:val="67E81E4D"/>
    <w:rsid w:val="6A0C3792"/>
    <w:rsid w:val="75686015"/>
    <w:rsid w:val="76E23F0B"/>
    <w:rsid w:val="7DD3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ind w:firstLine="420" w:firstLineChars="200"/>
      <w:jc w:val="both"/>
    </w:pPr>
    <w:rPr>
      <w:rFonts w:ascii="Times New Roman" w:hAnsi="Times New Roman" w:eastAsia="Songti SC"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853</Words>
  <Characters>916</Characters>
  <Lines>0</Lines>
  <Paragraphs>0</Paragraphs>
  <TotalTime>86</TotalTime>
  <ScaleCrop>false</ScaleCrop>
  <LinksUpToDate>false</LinksUpToDate>
  <CharactersWithSpaces>916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2025-11-12T07:44:00Z</dcterms:created>
  <dc:creator>seaman76</dc:creator>
  <cp:lastModifiedBy>赵卫真</cp:lastModifiedBy>
  <dcterms:modified xsi:type="dcterms:W3CDTF">2025-11-12T12:06:45Z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F59ED0AFF5EA40548CE927E02D89DBFE_13</vt:lpwstr>
  </property>
  <property fmtid="{D5CDD505-2E9C-101B-9397-08002B2CF9AE}" pid="4" name="KSOTemplateDocerSaveRecord">
    <vt:lpwstr>eyJoZGlkIjoiNmYyZDkzNDEzYzY2NWM4YzVjZmI0NTAwZGIyYWE2MGQiLCJ1c2VySWQiOiI1Njc1MzY1NDMifQ==</vt:lpwstr>
  </property>
</Properties>
</file>